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504"/>
      </w:tblGrid>
      <w:tr w:rsidR="000D3AC0" w:rsidRPr="000D3AC0" w:rsidTr="000D3AC0">
        <w:trPr>
          <w:tblCellSpacing w:w="0" w:type="dxa"/>
        </w:trPr>
        <w:tc>
          <w:tcPr>
            <w:tcW w:w="0" w:type="auto"/>
            <w:vAlign w:val="center"/>
            <w:hideMark/>
          </w:tcPr>
          <w:p w:rsidR="000D3AC0" w:rsidRPr="000D3AC0" w:rsidRDefault="000D3AC0" w:rsidP="000D3AC0">
            <w:pPr>
              <w:spacing w:before="100" w:beforeAutospacing="1" w:after="100" w:afterAutospacing="1" w:line="240" w:lineRule="auto"/>
              <w:rPr>
                <w:rFonts w:ascii="Verdana" w:eastAsia="Times New Roman" w:hAnsi="Verdana" w:cs="Segoe UI"/>
                <w:color w:val="000000"/>
                <w:sz w:val="18"/>
                <w:szCs w:val="18"/>
                <w:lang w:eastAsia="es-ES"/>
              </w:rPr>
            </w:pPr>
            <w:r w:rsidRPr="000D3AC0">
              <w:rPr>
                <w:rFonts w:ascii="Verdana" w:eastAsia="Times New Roman" w:hAnsi="Verdana" w:cs="Segoe UI"/>
                <w:noProof/>
                <w:color w:val="000000"/>
                <w:sz w:val="18"/>
                <w:szCs w:val="18"/>
                <w:lang w:eastAsia="es-ES"/>
              </w:rPr>
              <mc:AlternateContent>
                <mc:Choice Requires="wps">
                  <w:drawing>
                    <wp:inline distT="0" distB="0" distL="0" distR="0" wp14:anchorId="3CFF9886" wp14:editId="348B3462">
                      <wp:extent cx="304800" cy="304800"/>
                      <wp:effectExtent l="0" t="0" r="0" b="0"/>
                      <wp:docPr id="4" name="AutoShape 5" descr="https://serviciodecorreo.es/?_task=mail&amp;_action=get&amp;_uid=100142&amp;_mbox=INBOX&amp;_part=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escripción: https://serviciodecorreo.es/?_task=mail&amp;_action=get&amp;_uid=100142&amp;_mbox=INBOX&amp;_part=2.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i3HI&#10;hfsCAAAlBgAADgAAAAAAAAAAAAAAAAAuAgAAZHJzL2Uyb0RvYy54bWxQSwECLQAUAAYACAAAACEA&#10;TKDpLNgAAAADAQAADwAAAAAAAAAAAAAAAABVBQAAZHJzL2Rvd25yZXYueG1sUEsFBgAAAAAEAAQA&#10;8wAAAFoGAAAAAA==&#10;" filled="f" stroked="f">
                      <o:lock v:ext="edit" aspectratio="t"/>
                      <w10:anchorlock/>
                    </v:rect>
                  </w:pict>
                </mc:Fallback>
              </mc:AlternateContent>
            </w:r>
          </w:p>
          <w:p w:rsidR="000D3AC0" w:rsidRPr="000D3AC0" w:rsidRDefault="000D3AC0" w:rsidP="00D85E16">
            <w:pPr>
              <w:spacing w:after="360" w:line="240" w:lineRule="auto"/>
              <w:rPr>
                <w:rFonts w:ascii="Arial Narrow" w:eastAsia="Times New Roman" w:hAnsi="Arial Narrow" w:cs="Times New Roman"/>
                <w:color w:val="1F497D"/>
                <w:sz w:val="36"/>
                <w:szCs w:val="36"/>
                <w:lang w:eastAsia="es-ES"/>
              </w:rPr>
            </w:pPr>
            <w:r w:rsidRPr="000D3AC0">
              <w:rPr>
                <w:rFonts w:ascii="Segoe UI" w:eastAsia="Times New Roman" w:hAnsi="Segoe UI" w:cs="Segoe UI"/>
                <w:color w:val="000000"/>
                <w:sz w:val="20"/>
                <w:szCs w:val="20"/>
                <w:lang w:eastAsia="es-ES"/>
              </w:rPr>
              <w:br/>
            </w:r>
            <w:r w:rsidRPr="000D3AC0">
              <w:rPr>
                <w:rFonts w:ascii="Segoe UI" w:eastAsia="Times New Roman" w:hAnsi="Segoe UI" w:cs="Segoe UI"/>
                <w:b/>
                <w:bCs/>
                <w:color w:val="000000"/>
                <w:sz w:val="27"/>
                <w:szCs w:val="27"/>
                <w:lang w:eastAsia="es-ES"/>
              </w:rPr>
              <w:t xml:space="preserve">Teatro Asura: </w:t>
            </w:r>
            <w:hyperlink r:id="rId5" w:tgtFrame="_blank" w:history="1">
              <w:r w:rsidRPr="000D3AC0">
                <w:rPr>
                  <w:rFonts w:ascii="Segoe UI" w:eastAsia="Times New Roman" w:hAnsi="Segoe UI" w:cs="Segoe UI"/>
                  <w:b/>
                  <w:bCs/>
                  <w:color w:val="0000CC"/>
                  <w:sz w:val="27"/>
                  <w:szCs w:val="27"/>
                  <w:u w:val="single"/>
                  <w:lang w:eastAsia="es-ES"/>
                </w:rPr>
                <w:t>Escuela de Actuación</w:t>
              </w:r>
            </w:hyperlink>
            <w:r w:rsidRPr="000D3AC0">
              <w:rPr>
                <w:rFonts w:ascii="Segoe UI" w:eastAsia="Times New Roman" w:hAnsi="Segoe UI" w:cs="Segoe UI"/>
                <w:color w:val="000000"/>
                <w:sz w:val="27"/>
                <w:szCs w:val="27"/>
                <w:lang w:eastAsia="es-ES"/>
              </w:rPr>
              <w:br/>
            </w:r>
            <w:r w:rsidRPr="000D3AC0">
              <w:rPr>
                <w:rFonts w:ascii="Segoe UI" w:eastAsia="Times New Roman" w:hAnsi="Segoe UI" w:cs="Segoe UI"/>
                <w:color w:val="000000"/>
                <w:sz w:val="27"/>
                <w:szCs w:val="27"/>
                <w:lang w:eastAsia="es-ES"/>
              </w:rPr>
              <w:br/>
            </w:r>
            <w:hyperlink r:id="rId6" w:tgtFrame="_blank" w:history="1">
              <w:r w:rsidRPr="000D3AC0">
                <w:rPr>
                  <w:rFonts w:ascii="Segoe UI" w:eastAsia="Times New Roman" w:hAnsi="Segoe UI" w:cs="Segoe UI"/>
                  <w:color w:val="0000CC"/>
                  <w:sz w:val="27"/>
                  <w:szCs w:val="27"/>
                  <w:u w:val="single"/>
                  <w:lang w:eastAsia="es-ES"/>
                </w:rPr>
                <w:t>Una formación integral y completa para el actor.</w:t>
              </w:r>
            </w:hyperlink>
            <w:r w:rsidRPr="000D3AC0">
              <w:rPr>
                <w:rFonts w:ascii="Segoe UI" w:eastAsia="Times New Roman" w:hAnsi="Segoe UI" w:cs="Segoe UI"/>
                <w:color w:val="000000"/>
                <w:sz w:val="20"/>
                <w:szCs w:val="20"/>
                <w:lang w:eastAsia="es-ES"/>
              </w:rPr>
              <w:br/>
            </w:r>
            <w:r w:rsidRPr="000D3AC0">
              <w:rPr>
                <w:rFonts w:ascii="Segoe UI" w:eastAsia="Times New Roman" w:hAnsi="Segoe UI" w:cs="Segoe UI"/>
                <w:color w:val="000000"/>
                <w:sz w:val="18"/>
                <w:szCs w:val="18"/>
                <w:lang w:eastAsia="es-ES"/>
              </w:rPr>
              <w:br/>
              <w:t>Comienza el 18 de Febrero de 2013</w:t>
            </w:r>
            <w:r w:rsidRPr="000D3AC0">
              <w:rPr>
                <w:rFonts w:ascii="Segoe UI" w:eastAsia="Times New Roman" w:hAnsi="Segoe UI" w:cs="Segoe UI"/>
                <w:color w:val="000000"/>
                <w:sz w:val="18"/>
                <w:szCs w:val="18"/>
                <w:lang w:eastAsia="es-ES"/>
              </w:rPr>
              <w:br/>
            </w:r>
            <w:r w:rsidRPr="000D3AC0">
              <w:rPr>
                <w:rFonts w:ascii="Segoe UI" w:eastAsia="Times New Roman" w:hAnsi="Segoe UI" w:cs="Segoe UI"/>
                <w:color w:val="000000"/>
                <w:sz w:val="18"/>
                <w:szCs w:val="18"/>
                <w:lang w:eastAsia="es-ES"/>
              </w:rPr>
              <w:br/>
              <w:t xml:space="preserve">A partir de Febrero el Taller de Teatro Asura te presenta un nuevo formato: </w:t>
            </w:r>
            <w:hyperlink r:id="rId7" w:tgtFrame="_blank" w:history="1">
              <w:r w:rsidRPr="000D3AC0">
                <w:rPr>
                  <w:rFonts w:ascii="Segoe UI" w:eastAsia="Times New Roman" w:hAnsi="Segoe UI" w:cs="Segoe UI"/>
                  <w:color w:val="0000CC"/>
                  <w:sz w:val="18"/>
                  <w:szCs w:val="18"/>
                  <w:u w:val="single"/>
                  <w:lang w:eastAsia="es-ES"/>
                </w:rPr>
                <w:t>LA ESCUELA DE ACTUACIÓN</w:t>
              </w:r>
            </w:hyperlink>
            <w:r w:rsidRPr="000D3AC0">
              <w:rPr>
                <w:rFonts w:ascii="Segoe UI" w:eastAsia="Times New Roman" w:hAnsi="Segoe UI" w:cs="Segoe UI"/>
                <w:color w:val="000000"/>
                <w:sz w:val="18"/>
                <w:szCs w:val="18"/>
                <w:lang w:eastAsia="es-ES"/>
              </w:rPr>
              <w:t xml:space="preserve">, que ofrece formación integral y completa para el futuro actor. </w:t>
            </w:r>
            <w:r w:rsidRPr="000D3AC0">
              <w:rPr>
                <w:rFonts w:ascii="Segoe UI" w:eastAsia="Times New Roman" w:hAnsi="Segoe UI" w:cs="Segoe UI"/>
                <w:color w:val="000000"/>
                <w:sz w:val="18"/>
                <w:szCs w:val="18"/>
                <w:lang w:eastAsia="es-ES"/>
              </w:rPr>
              <w:br/>
            </w:r>
            <w:r w:rsidRPr="000D3AC0">
              <w:rPr>
                <w:rFonts w:ascii="Segoe UI" w:eastAsia="Times New Roman" w:hAnsi="Segoe UI" w:cs="Segoe UI"/>
                <w:color w:val="000000"/>
                <w:sz w:val="18"/>
                <w:szCs w:val="18"/>
                <w:lang w:eastAsia="es-ES"/>
              </w:rPr>
              <w:br/>
            </w:r>
            <w:hyperlink r:id="rId8" w:tgtFrame="_blank" w:history="1">
              <w:r w:rsidRPr="000D3AC0">
                <w:rPr>
                  <w:rFonts w:ascii="Segoe UI" w:eastAsia="Times New Roman" w:hAnsi="Segoe UI" w:cs="Segoe UI"/>
                  <w:color w:val="0000CC"/>
                  <w:sz w:val="18"/>
                  <w:szCs w:val="18"/>
                  <w:u w:val="single"/>
                  <w:lang w:eastAsia="es-ES"/>
                </w:rPr>
                <w:t xml:space="preserve">LA ESCUELA DE ACTUACIÓN </w:t>
              </w:r>
            </w:hyperlink>
            <w:r w:rsidRPr="000D3AC0">
              <w:rPr>
                <w:rFonts w:ascii="Segoe UI" w:eastAsia="Times New Roman" w:hAnsi="Segoe UI" w:cs="Segoe UI"/>
                <w:color w:val="000000"/>
                <w:sz w:val="18"/>
                <w:szCs w:val="18"/>
                <w:lang w:eastAsia="es-ES"/>
              </w:rPr>
              <w:t xml:space="preserve">cuenta con un horario intentsivo (4 horas 3 veces por semana), y la visión enriquecedora de tres profesores diferentes. </w:t>
            </w:r>
            <w:r w:rsidRPr="000D3AC0">
              <w:rPr>
                <w:rFonts w:ascii="Segoe UI" w:eastAsia="Times New Roman" w:hAnsi="Segoe UI" w:cs="Segoe UI"/>
                <w:color w:val="000000"/>
                <w:sz w:val="18"/>
                <w:szCs w:val="18"/>
                <w:lang w:eastAsia="es-ES"/>
              </w:rPr>
              <w:br/>
            </w:r>
            <w:r w:rsidRPr="000D3AC0">
              <w:rPr>
                <w:rFonts w:ascii="Segoe UI" w:eastAsia="Times New Roman" w:hAnsi="Segoe UI" w:cs="Segoe UI"/>
                <w:color w:val="000000"/>
                <w:sz w:val="18"/>
                <w:szCs w:val="18"/>
                <w:lang w:eastAsia="es-ES"/>
              </w:rPr>
              <w:br/>
              <w:t>LOS OBJETIVOS son que el alumno adquiera las herramientas básicas para la interpretación actoral, así como las técnicas específicas que le permitan desarrollar una sólida formación en el arte de la actuación.</w:t>
            </w:r>
            <w:r w:rsidRPr="000D3AC0">
              <w:rPr>
                <w:rFonts w:ascii="Segoe UI" w:eastAsia="Times New Roman" w:hAnsi="Segoe UI" w:cs="Segoe UI"/>
                <w:color w:val="000000"/>
                <w:sz w:val="18"/>
                <w:szCs w:val="18"/>
                <w:lang w:eastAsia="es-ES"/>
              </w:rPr>
              <w:br/>
            </w:r>
            <w:r w:rsidRPr="000D3AC0">
              <w:rPr>
                <w:rFonts w:ascii="Segoe UI" w:eastAsia="Times New Roman" w:hAnsi="Segoe UI" w:cs="Segoe UI"/>
                <w:color w:val="000000"/>
                <w:sz w:val="18"/>
                <w:szCs w:val="18"/>
                <w:lang w:eastAsia="es-ES"/>
              </w:rPr>
              <w:br/>
            </w:r>
            <w:r w:rsidRPr="000D3AC0">
              <w:rPr>
                <w:rFonts w:ascii="Segoe UI" w:eastAsia="Times New Roman" w:hAnsi="Segoe UI" w:cs="Segoe UI"/>
                <w:color w:val="000000"/>
                <w:sz w:val="18"/>
                <w:szCs w:val="18"/>
                <w:lang w:eastAsia="es-ES"/>
              </w:rPr>
              <w:br/>
            </w:r>
            <w:r w:rsidRPr="000D3AC0">
              <w:rPr>
                <w:rFonts w:ascii="Segoe UI" w:eastAsia="Times New Roman" w:hAnsi="Segoe UI" w:cs="Segoe UI"/>
                <w:b/>
                <w:bCs/>
                <w:color w:val="000000"/>
                <w:sz w:val="18"/>
                <w:szCs w:val="18"/>
                <w:lang w:eastAsia="es-ES"/>
              </w:rPr>
              <w:t>Contenido</w:t>
            </w:r>
            <w:r w:rsidRPr="000D3AC0">
              <w:rPr>
                <w:rFonts w:ascii="Segoe UI" w:eastAsia="Times New Roman" w:hAnsi="Segoe UI" w:cs="Segoe UI"/>
                <w:color w:val="000000"/>
                <w:sz w:val="18"/>
                <w:szCs w:val="18"/>
                <w:lang w:eastAsia="es-ES"/>
              </w:rPr>
              <w:br/>
            </w:r>
            <w:r w:rsidRPr="000D3AC0">
              <w:rPr>
                <w:rFonts w:ascii="Segoe UI" w:eastAsia="Times New Roman" w:hAnsi="Segoe UI" w:cs="Segoe UI"/>
                <w:color w:val="000000"/>
                <w:sz w:val="18"/>
                <w:szCs w:val="18"/>
                <w:lang w:eastAsia="es-ES"/>
              </w:rPr>
              <w:br/>
              <w:t>El curso lo dividiremos en tres bloques.</w:t>
            </w:r>
            <w:r w:rsidRPr="000D3AC0">
              <w:rPr>
                <w:rFonts w:ascii="Segoe UI" w:eastAsia="Times New Roman" w:hAnsi="Segoe UI" w:cs="Segoe UI"/>
                <w:color w:val="000000"/>
                <w:sz w:val="18"/>
                <w:szCs w:val="18"/>
                <w:lang w:eastAsia="es-ES"/>
              </w:rPr>
              <w:br/>
            </w:r>
            <w:r w:rsidRPr="000D3AC0">
              <w:rPr>
                <w:rFonts w:ascii="Segoe UI" w:eastAsia="Times New Roman" w:hAnsi="Segoe UI" w:cs="Segoe UI"/>
                <w:color w:val="000000"/>
                <w:sz w:val="18"/>
                <w:szCs w:val="18"/>
                <w:lang w:eastAsia="es-ES"/>
              </w:rPr>
              <w:br/>
              <w:t>1. Juego dramático: Escucha / Entrenamiento y desarrollo de la creatividad, la espontaneidad y la imaginación/ Expresión corporal y vocal / Introducción a la improvisación / Presencia escénica.</w:t>
            </w:r>
            <w:r w:rsidRPr="000D3AC0">
              <w:rPr>
                <w:rFonts w:ascii="Segoe UI" w:eastAsia="Times New Roman" w:hAnsi="Segoe UI" w:cs="Segoe UI"/>
                <w:color w:val="000000"/>
                <w:sz w:val="18"/>
                <w:szCs w:val="18"/>
                <w:lang w:eastAsia="es-ES"/>
              </w:rPr>
              <w:br/>
            </w:r>
            <w:r w:rsidRPr="000D3AC0">
              <w:rPr>
                <w:rFonts w:ascii="Segoe UI" w:eastAsia="Times New Roman" w:hAnsi="Segoe UI" w:cs="Segoe UI"/>
                <w:color w:val="000000"/>
                <w:sz w:val="18"/>
                <w:szCs w:val="18"/>
                <w:lang w:eastAsia="es-ES"/>
              </w:rPr>
              <w:br/>
              <w:t>2. Herramientas para la actuación: Creación de personajes / Cuerpo, movimiento y espacio / El gesto y la acción / Atmósferas / Escenas improvisadas.</w:t>
            </w:r>
            <w:r w:rsidRPr="000D3AC0">
              <w:rPr>
                <w:rFonts w:ascii="Segoe UI" w:eastAsia="Times New Roman" w:hAnsi="Segoe UI" w:cs="Segoe UI"/>
                <w:color w:val="000000"/>
                <w:sz w:val="18"/>
                <w:szCs w:val="18"/>
                <w:lang w:eastAsia="es-ES"/>
              </w:rPr>
              <w:br/>
            </w:r>
            <w:r w:rsidRPr="000D3AC0">
              <w:rPr>
                <w:rFonts w:ascii="Segoe UI" w:eastAsia="Times New Roman" w:hAnsi="Segoe UI" w:cs="Segoe UI"/>
                <w:color w:val="000000"/>
                <w:sz w:val="18"/>
                <w:szCs w:val="18"/>
                <w:lang w:eastAsia="es-ES"/>
              </w:rPr>
              <w:br/>
              <w:t>3. Trabajo sobre el texto: Análisis activo del texto / La acción dramática/ Monólogos/ Puesta en escena y presentación de una pieza breve.</w:t>
            </w:r>
            <w:r w:rsidRPr="000D3AC0">
              <w:rPr>
                <w:rFonts w:ascii="Segoe UI" w:eastAsia="Times New Roman" w:hAnsi="Segoe UI" w:cs="Segoe UI"/>
                <w:color w:val="000000"/>
                <w:sz w:val="18"/>
                <w:szCs w:val="18"/>
                <w:lang w:eastAsia="es-ES"/>
              </w:rPr>
              <w:br/>
            </w:r>
            <w:r w:rsidRPr="000D3AC0">
              <w:rPr>
                <w:rFonts w:ascii="Segoe UI" w:eastAsia="Times New Roman" w:hAnsi="Segoe UI" w:cs="Segoe UI"/>
                <w:color w:val="000000"/>
                <w:sz w:val="18"/>
                <w:szCs w:val="18"/>
                <w:lang w:eastAsia="es-ES"/>
              </w:rPr>
              <w:br/>
            </w:r>
            <w:r w:rsidRPr="000D3AC0">
              <w:rPr>
                <w:rFonts w:ascii="Segoe UI" w:eastAsia="Times New Roman" w:hAnsi="Segoe UI" w:cs="Segoe UI"/>
                <w:color w:val="000000"/>
                <w:sz w:val="18"/>
                <w:szCs w:val="18"/>
                <w:lang w:eastAsia="es-ES"/>
              </w:rPr>
              <w:br/>
              <w:t>Lunes, martes y jueves de 10 a 14h.</w:t>
            </w:r>
            <w:r w:rsidRPr="000D3AC0">
              <w:rPr>
                <w:rFonts w:ascii="Segoe UI" w:eastAsia="Times New Roman" w:hAnsi="Segoe UI" w:cs="Segoe UI"/>
                <w:color w:val="000000"/>
                <w:sz w:val="18"/>
                <w:szCs w:val="18"/>
                <w:lang w:eastAsia="es-ES"/>
              </w:rPr>
              <w:br/>
            </w:r>
            <w:r w:rsidRPr="000D3AC0">
              <w:rPr>
                <w:rFonts w:ascii="Segoe UI" w:eastAsia="Times New Roman" w:hAnsi="Segoe UI" w:cs="Segoe UI"/>
                <w:color w:val="000000"/>
                <w:sz w:val="18"/>
                <w:szCs w:val="18"/>
                <w:lang w:eastAsia="es-ES"/>
              </w:rPr>
              <w:br/>
              <w:t>Profesores: Pablo Pundik, Borja Cortés y Raquel Racionero</w:t>
            </w:r>
            <w:r w:rsidRPr="000D3AC0">
              <w:rPr>
                <w:rFonts w:ascii="Segoe UI" w:eastAsia="Times New Roman" w:hAnsi="Segoe UI" w:cs="Segoe UI"/>
                <w:color w:val="000000"/>
                <w:sz w:val="18"/>
                <w:szCs w:val="18"/>
                <w:lang w:eastAsia="es-ES"/>
              </w:rPr>
              <w:br/>
            </w:r>
            <w:r w:rsidRPr="000D3AC0">
              <w:rPr>
                <w:rFonts w:ascii="Segoe UI" w:eastAsia="Times New Roman" w:hAnsi="Segoe UI" w:cs="Segoe UI"/>
                <w:color w:val="000000"/>
                <w:sz w:val="18"/>
                <w:szCs w:val="18"/>
                <w:lang w:eastAsia="es-ES"/>
              </w:rPr>
              <w:br/>
              <w:t>Precio: 180 Euros/mes</w:t>
            </w:r>
            <w:r w:rsidRPr="000D3AC0">
              <w:rPr>
                <w:rFonts w:ascii="Segoe UI" w:eastAsia="Times New Roman" w:hAnsi="Segoe UI" w:cs="Segoe UI"/>
                <w:color w:val="000000"/>
                <w:sz w:val="18"/>
                <w:szCs w:val="18"/>
                <w:lang w:eastAsia="es-ES"/>
              </w:rPr>
              <w:br/>
            </w:r>
            <w:r w:rsidRPr="000D3AC0">
              <w:rPr>
                <w:rFonts w:ascii="Segoe UI" w:eastAsia="Times New Roman" w:hAnsi="Segoe UI" w:cs="Segoe UI"/>
                <w:color w:val="000000"/>
                <w:sz w:val="18"/>
                <w:szCs w:val="18"/>
                <w:lang w:eastAsia="es-ES"/>
              </w:rPr>
              <w:br/>
              <w:t>Duración: Febrero-Junio 2013</w:t>
            </w:r>
            <w:r w:rsidRPr="000D3AC0">
              <w:rPr>
                <w:rFonts w:ascii="Segoe UI" w:eastAsia="Times New Roman" w:hAnsi="Segoe UI" w:cs="Segoe UI"/>
                <w:color w:val="000000"/>
                <w:sz w:val="18"/>
                <w:szCs w:val="18"/>
                <w:lang w:eastAsia="es-ES"/>
              </w:rPr>
              <w:br/>
            </w:r>
            <w:r w:rsidRPr="000D3AC0">
              <w:rPr>
                <w:rFonts w:ascii="Segoe UI" w:eastAsia="Times New Roman" w:hAnsi="Segoe UI" w:cs="Segoe UI"/>
                <w:color w:val="000000"/>
                <w:sz w:val="18"/>
                <w:szCs w:val="18"/>
                <w:lang w:eastAsia="es-ES"/>
              </w:rPr>
              <w:br/>
              <w:t>Plazas limitadas</w:t>
            </w:r>
            <w:r w:rsidRPr="000D3AC0">
              <w:rPr>
                <w:rFonts w:ascii="Segoe UI" w:eastAsia="Times New Roman" w:hAnsi="Segoe UI" w:cs="Segoe UI"/>
                <w:color w:val="000000"/>
                <w:sz w:val="18"/>
                <w:szCs w:val="18"/>
                <w:lang w:eastAsia="es-ES"/>
              </w:rPr>
              <w:br/>
            </w:r>
            <w:r w:rsidRPr="000D3AC0">
              <w:rPr>
                <w:rFonts w:ascii="Segoe UI" w:eastAsia="Times New Roman" w:hAnsi="Segoe UI" w:cs="Segoe UI"/>
                <w:color w:val="000000"/>
                <w:sz w:val="20"/>
                <w:szCs w:val="20"/>
                <w:lang w:eastAsia="es-ES"/>
              </w:rPr>
              <w:br/>
            </w:r>
            <w:r w:rsidRPr="000D3AC0">
              <w:rPr>
                <w:rFonts w:ascii="Segoe UI" w:eastAsia="Times New Roman" w:hAnsi="Segoe UI" w:cs="Segoe UI"/>
                <w:color w:val="000000"/>
                <w:sz w:val="27"/>
                <w:szCs w:val="27"/>
                <w:lang w:eastAsia="es-ES"/>
              </w:rPr>
              <w:t xml:space="preserve">Escucha la promo de </w:t>
            </w:r>
            <w:r w:rsidRPr="000D3AC0">
              <w:rPr>
                <w:rFonts w:ascii="Segoe UI" w:eastAsia="Times New Roman" w:hAnsi="Segoe UI" w:cs="Segoe UI"/>
                <w:color w:val="000000"/>
                <w:sz w:val="27"/>
                <w:szCs w:val="27"/>
                <w:u w:val="single"/>
                <w:lang w:eastAsia="es-ES"/>
              </w:rPr>
              <w:t>Escuela de Actuación</w:t>
            </w:r>
            <w:r w:rsidRPr="000D3AC0">
              <w:rPr>
                <w:rFonts w:ascii="Segoe UI" w:eastAsia="Times New Roman" w:hAnsi="Segoe UI" w:cs="Segoe UI"/>
                <w:color w:val="000000"/>
                <w:sz w:val="27"/>
                <w:szCs w:val="27"/>
                <w:lang w:eastAsia="es-ES"/>
              </w:rPr>
              <w:t xml:space="preserve"> en </w:t>
            </w:r>
            <w:hyperlink r:id="rId9" w:tgtFrame="_blank" w:history="1">
              <w:r w:rsidRPr="000D3AC0">
                <w:rPr>
                  <w:rFonts w:ascii="Segoe UI" w:eastAsia="Times New Roman" w:hAnsi="Segoe UI" w:cs="Segoe UI"/>
                  <w:b/>
                  <w:bCs/>
                  <w:color w:val="0000CC"/>
                  <w:sz w:val="27"/>
                  <w:szCs w:val="27"/>
                  <w:u w:val="single"/>
                  <w:lang w:eastAsia="es-ES"/>
                </w:rPr>
                <w:t>RADIO ASURA</w:t>
              </w:r>
            </w:hyperlink>
            <w:r w:rsidRPr="000D3AC0">
              <w:rPr>
                <w:rFonts w:ascii="Segoe UI" w:eastAsia="Times New Roman" w:hAnsi="Segoe UI" w:cs="Segoe UI"/>
                <w:color w:val="000000"/>
                <w:sz w:val="20"/>
                <w:szCs w:val="20"/>
                <w:lang w:eastAsia="es-ES"/>
              </w:rPr>
              <w:br/>
            </w:r>
            <w:bookmarkStart w:id="0" w:name="_GoBack"/>
            <w:bookmarkEnd w:id="0"/>
            <w:r w:rsidRPr="000D3AC0">
              <w:rPr>
                <w:rFonts w:ascii="Arial Narrow" w:eastAsia="Times New Roman" w:hAnsi="Arial Narrow" w:cs="Times New Roman"/>
                <w:color w:val="1F497D"/>
                <w:sz w:val="36"/>
                <w:szCs w:val="36"/>
                <w:lang w:eastAsia="es-ES"/>
              </w:rPr>
              <w:br/>
              <w:t>TALLER DE TEATRO ASURA</w:t>
            </w:r>
          </w:p>
        </w:tc>
      </w:tr>
    </w:tbl>
    <w:p w:rsidR="009109B4" w:rsidRDefault="000D3AC0">
      <w:r w:rsidRPr="000D3AC0">
        <w:rPr>
          <w:rFonts w:ascii="Arial Narrow" w:eastAsia="Times New Roman" w:hAnsi="Arial Narrow" w:cs="Times New Roman"/>
          <w:b/>
          <w:bCs/>
          <w:color w:val="1F497D"/>
          <w:sz w:val="27"/>
          <w:szCs w:val="27"/>
          <w:lang w:eastAsia="es-ES"/>
        </w:rPr>
        <w:t>C/ Abel 1 - 28039 - Madrid - 91 533 15 65</w:t>
      </w:r>
      <w:r w:rsidRPr="000D3AC0">
        <w:rPr>
          <w:rFonts w:ascii="Arial Narrow" w:eastAsia="Times New Roman" w:hAnsi="Arial Narrow" w:cs="Times New Roman"/>
          <w:b/>
          <w:bCs/>
          <w:color w:val="1F497D"/>
          <w:sz w:val="27"/>
          <w:szCs w:val="27"/>
          <w:lang w:eastAsia="es-ES"/>
        </w:rPr>
        <w:br/>
      </w:r>
      <w:hyperlink r:id="rId10" w:tgtFrame="_blank" w:history="1">
        <w:r w:rsidRPr="000D3AC0">
          <w:rPr>
            <w:rFonts w:ascii="Arial Narrow" w:eastAsia="Times New Roman" w:hAnsi="Arial Narrow" w:cs="Times New Roman"/>
            <w:b/>
            <w:bCs/>
            <w:color w:val="0000CC"/>
            <w:sz w:val="27"/>
            <w:szCs w:val="27"/>
            <w:u w:val="single"/>
            <w:lang w:eastAsia="es-ES"/>
          </w:rPr>
          <w:t>www.teatroasura.com</w:t>
        </w:r>
      </w:hyperlink>
    </w:p>
    <w:sectPr w:rsidR="009109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AC0"/>
    <w:rsid w:val="000D3AC0"/>
    <w:rsid w:val="009109B4"/>
    <w:rsid w:val="00D85E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25660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45598148">
          <w:marLeft w:val="0"/>
          <w:marRight w:val="0"/>
          <w:marTop w:val="0"/>
          <w:marBottom w:val="0"/>
          <w:divBdr>
            <w:top w:val="none" w:sz="0" w:space="0" w:color="auto"/>
            <w:left w:val="none" w:sz="0" w:space="0" w:color="auto"/>
            <w:bottom w:val="none" w:sz="0" w:space="0" w:color="auto"/>
            <w:right w:val="none" w:sz="0" w:space="0" w:color="auto"/>
          </w:divBdr>
          <w:divsChild>
            <w:div w:id="1268777602">
              <w:marLeft w:val="0"/>
              <w:marRight w:val="0"/>
              <w:marTop w:val="0"/>
              <w:marBottom w:val="0"/>
              <w:divBdr>
                <w:top w:val="single" w:sz="6" w:space="0" w:color="999999"/>
                <w:left w:val="single" w:sz="6" w:space="0" w:color="999999"/>
                <w:bottom w:val="single" w:sz="6" w:space="0" w:color="999999"/>
                <w:right w:val="single" w:sz="6" w:space="0" w:color="999999"/>
              </w:divBdr>
              <w:divsChild>
                <w:div w:id="1460995625">
                  <w:marLeft w:val="0"/>
                  <w:marRight w:val="0"/>
                  <w:marTop w:val="0"/>
                  <w:marBottom w:val="0"/>
                  <w:divBdr>
                    <w:top w:val="none" w:sz="0" w:space="0" w:color="auto"/>
                    <w:left w:val="none" w:sz="0" w:space="0" w:color="auto"/>
                    <w:bottom w:val="none" w:sz="0" w:space="0" w:color="auto"/>
                    <w:right w:val="none" w:sz="0" w:space="0" w:color="auto"/>
                  </w:divBdr>
                  <w:divsChild>
                    <w:div w:id="905142888">
                      <w:marLeft w:val="0"/>
                      <w:marRight w:val="0"/>
                      <w:marTop w:val="0"/>
                      <w:marBottom w:val="0"/>
                      <w:divBdr>
                        <w:top w:val="none" w:sz="0" w:space="0" w:color="auto"/>
                        <w:left w:val="none" w:sz="0" w:space="0" w:color="auto"/>
                        <w:bottom w:val="none" w:sz="0" w:space="0" w:color="auto"/>
                        <w:right w:val="none" w:sz="0" w:space="0" w:color="auto"/>
                      </w:divBdr>
                      <w:divsChild>
                        <w:div w:id="275674151">
                          <w:marLeft w:val="0"/>
                          <w:marRight w:val="0"/>
                          <w:marTop w:val="0"/>
                          <w:marBottom w:val="0"/>
                          <w:divBdr>
                            <w:top w:val="single" w:sz="6" w:space="8" w:color="CCCCCC"/>
                            <w:left w:val="none" w:sz="0" w:space="0" w:color="auto"/>
                            <w:bottom w:val="none" w:sz="0" w:space="0" w:color="auto"/>
                            <w:right w:val="none" w:sz="0" w:space="0" w:color="auto"/>
                          </w:divBdr>
                          <w:divsChild>
                            <w:div w:id="107034328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44086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0911323">
          <w:marLeft w:val="0"/>
          <w:marRight w:val="0"/>
          <w:marTop w:val="0"/>
          <w:marBottom w:val="0"/>
          <w:divBdr>
            <w:top w:val="none" w:sz="0" w:space="0" w:color="auto"/>
            <w:left w:val="none" w:sz="0" w:space="0" w:color="auto"/>
            <w:bottom w:val="none" w:sz="0" w:space="0" w:color="auto"/>
            <w:right w:val="none" w:sz="0" w:space="0" w:color="auto"/>
          </w:divBdr>
          <w:divsChild>
            <w:div w:id="112988691">
              <w:marLeft w:val="0"/>
              <w:marRight w:val="0"/>
              <w:marTop w:val="0"/>
              <w:marBottom w:val="0"/>
              <w:divBdr>
                <w:top w:val="single" w:sz="6" w:space="0" w:color="999999"/>
                <w:left w:val="single" w:sz="6" w:space="0" w:color="999999"/>
                <w:bottom w:val="single" w:sz="6" w:space="0" w:color="999999"/>
                <w:right w:val="single" w:sz="6" w:space="0" w:color="999999"/>
              </w:divBdr>
              <w:divsChild>
                <w:div w:id="141233867">
                  <w:marLeft w:val="0"/>
                  <w:marRight w:val="0"/>
                  <w:marTop w:val="0"/>
                  <w:marBottom w:val="0"/>
                  <w:divBdr>
                    <w:top w:val="none" w:sz="0" w:space="0" w:color="auto"/>
                    <w:left w:val="none" w:sz="0" w:space="0" w:color="auto"/>
                    <w:bottom w:val="none" w:sz="0" w:space="0" w:color="auto"/>
                    <w:right w:val="none" w:sz="0" w:space="0" w:color="auto"/>
                  </w:divBdr>
                  <w:divsChild>
                    <w:div w:id="268124201">
                      <w:marLeft w:val="0"/>
                      <w:marRight w:val="0"/>
                      <w:marTop w:val="0"/>
                      <w:marBottom w:val="0"/>
                      <w:divBdr>
                        <w:top w:val="none" w:sz="0" w:space="0" w:color="auto"/>
                        <w:left w:val="none" w:sz="0" w:space="0" w:color="auto"/>
                        <w:bottom w:val="none" w:sz="0" w:space="0" w:color="auto"/>
                        <w:right w:val="none" w:sz="0" w:space="0" w:color="auto"/>
                      </w:divBdr>
                      <w:divsChild>
                        <w:div w:id="164328727">
                          <w:marLeft w:val="0"/>
                          <w:marRight w:val="0"/>
                          <w:marTop w:val="0"/>
                          <w:marBottom w:val="0"/>
                          <w:divBdr>
                            <w:top w:val="single" w:sz="6" w:space="8" w:color="CCCCCC"/>
                            <w:left w:val="none" w:sz="0" w:space="0" w:color="auto"/>
                            <w:bottom w:val="none" w:sz="0" w:space="0" w:color="auto"/>
                            <w:right w:val="none" w:sz="0" w:space="0" w:color="auto"/>
                          </w:divBdr>
                          <w:divsChild>
                            <w:div w:id="51986076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troasura.com/cursos-regulares-2013/escuela-de-interpretacion/" TargetMode="External"/><Relationship Id="rId3" Type="http://schemas.openxmlformats.org/officeDocument/2006/relationships/settings" Target="settings.xml"/><Relationship Id="rId7" Type="http://schemas.openxmlformats.org/officeDocument/2006/relationships/hyperlink" Target="http://teatroasura.com/cursos-regulares-2013/escuela-de-interpretacio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eatroasura.com/cursos-regulares-2013/escuela-de-interpretacion/" TargetMode="External"/><Relationship Id="rId11" Type="http://schemas.openxmlformats.org/officeDocument/2006/relationships/fontTable" Target="fontTable.xml"/><Relationship Id="rId5" Type="http://schemas.openxmlformats.org/officeDocument/2006/relationships/hyperlink" Target="http://teatroasura.com/cursos-regulares-2013/escuela-de-interpretacion/" TargetMode="External"/><Relationship Id="rId10" Type="http://schemas.openxmlformats.org/officeDocument/2006/relationships/hyperlink" Target="http://teatroasura.com/" TargetMode="External"/><Relationship Id="rId4" Type="http://schemas.openxmlformats.org/officeDocument/2006/relationships/webSettings" Target="webSettings.xml"/><Relationship Id="rId9" Type="http://schemas.openxmlformats.org/officeDocument/2006/relationships/hyperlink" Target="http://www.ivoox.com/presentacion-curso-actuacion-audios-mp3_rf_1733298_1.html%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1742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2013-01-28T09:27:00Z</dcterms:created>
  <dcterms:modified xsi:type="dcterms:W3CDTF">2013-01-28T09:27:00Z</dcterms:modified>
</cp:coreProperties>
</file>